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2B72" w14:textId="0F9B0CF6" w:rsidR="00110ECD" w:rsidRDefault="0025640E" w:rsidP="00110ECD">
      <w:r w:rsidRPr="0025640E">
        <w:t>VYBAVENIE</w:t>
      </w:r>
    </w:p>
    <w:p w14:paraId="28CCB532" w14:textId="77777777" w:rsidR="00110ECD" w:rsidRDefault="00110ECD" w:rsidP="00110ECD"/>
    <w:p w14:paraId="5DF0383A" w14:textId="6EA7DCE3" w:rsidR="00110ECD" w:rsidRDefault="00110ECD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 xml:space="preserve">CL4 </w:t>
      </w:r>
      <w:r>
        <w:rPr>
          <w:rFonts w:ascii="inherit" w:hAnsi="inherit"/>
          <w:color w:val="828282"/>
          <w:sz w:val="23"/>
          <w:szCs w:val="23"/>
        </w:rPr>
        <w:t xml:space="preserve">– </w:t>
      </w:r>
      <w:r w:rsidR="00FB2EDA">
        <w:rPr>
          <w:rFonts w:ascii="inherit" w:hAnsi="inherit"/>
          <w:color w:val="828282"/>
          <w:sz w:val="23"/>
          <w:szCs w:val="23"/>
        </w:rPr>
        <w:t>krížový laser</w:t>
      </w:r>
    </w:p>
    <w:p w14:paraId="63A9F0C5" w14:textId="03147354" w:rsidR="00110ECD" w:rsidRDefault="00110ECD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 xml:space="preserve">TR-W </w:t>
      </w:r>
      <w:r>
        <w:rPr>
          <w:rFonts w:ascii="inherit" w:hAnsi="inherit"/>
          <w:color w:val="828282"/>
          <w:sz w:val="23"/>
          <w:szCs w:val="23"/>
        </w:rPr>
        <w:t>– laserový terč</w:t>
      </w:r>
    </w:p>
    <w:p w14:paraId="09869E65" w14:textId="3ADB8CDC" w:rsidR="00110ECD" w:rsidRDefault="00110ECD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 xml:space="preserve">FTR </w:t>
      </w:r>
      <w:r>
        <w:rPr>
          <w:rFonts w:ascii="inherit" w:hAnsi="inherit"/>
          <w:color w:val="828282"/>
          <w:sz w:val="23"/>
          <w:szCs w:val="23"/>
        </w:rPr>
        <w:t>– podlahový terč (2 ks)</w:t>
      </w:r>
    </w:p>
    <w:p w14:paraId="55F5A7A9" w14:textId="77777777" w:rsidR="00110ECD" w:rsidRDefault="00110ECD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 xml:space="preserve">LF-1 </w:t>
      </w:r>
      <w:r>
        <w:rPr>
          <w:rFonts w:ascii="inherit" w:hAnsi="inherit"/>
          <w:color w:val="828282"/>
          <w:sz w:val="23"/>
          <w:szCs w:val="23"/>
        </w:rPr>
        <w:t>– laserový zdvihák</w:t>
      </w:r>
    </w:p>
    <w:p w14:paraId="4C2DF12F" w14:textId="77777777" w:rsidR="00110ECD" w:rsidRDefault="00110ECD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 xml:space="preserve">CL-BR </w:t>
      </w:r>
      <w:r>
        <w:rPr>
          <w:rFonts w:ascii="inherit" w:hAnsi="inherit"/>
          <w:color w:val="828282"/>
          <w:sz w:val="23"/>
          <w:szCs w:val="23"/>
        </w:rPr>
        <w:t>– multifunkčný adaptér</w:t>
      </w:r>
    </w:p>
    <w:p w14:paraId="198A7C68" w14:textId="77777777" w:rsidR="00110ECD" w:rsidRDefault="00110ECD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 xml:space="preserve">Aku CL – </w:t>
      </w:r>
      <w:r>
        <w:rPr>
          <w:rFonts w:ascii="inherit" w:hAnsi="inherit"/>
          <w:color w:val="828282"/>
          <w:sz w:val="23"/>
          <w:szCs w:val="23"/>
        </w:rPr>
        <w:t>lítium-iónová nabíjateľná batéria</w:t>
      </w:r>
    </w:p>
    <w:p w14:paraId="55B27BAC" w14:textId="054CDA01" w:rsidR="00110ECD" w:rsidRDefault="00110ECD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 xml:space="preserve">CH-USB </w:t>
      </w:r>
      <w:r>
        <w:rPr>
          <w:rFonts w:ascii="inherit" w:hAnsi="inherit"/>
          <w:color w:val="828282"/>
          <w:sz w:val="23"/>
          <w:szCs w:val="23"/>
        </w:rPr>
        <w:t>– nabíjačka USB typu „C“</w:t>
      </w:r>
    </w:p>
    <w:p w14:paraId="639645EE" w14:textId="06344E50" w:rsidR="00FB2EDA" w:rsidRPr="00FB2EDA" w:rsidRDefault="00FB2EDA" w:rsidP="00110ECD">
      <w:pPr>
        <w:numPr>
          <w:ilvl w:val="0"/>
          <w:numId w:val="2"/>
        </w:numPr>
        <w:spacing w:afterAutospacing="1"/>
        <w:textAlignment w:val="baseline"/>
        <w:rPr>
          <w:rFonts w:ascii="inherit" w:hAnsi="inherit"/>
          <w:color w:val="828282"/>
          <w:sz w:val="23"/>
          <w:szCs w:val="23"/>
        </w:rPr>
      </w:pPr>
      <w:r>
        <w:rPr>
          <w:rStyle w:val="Vrazn"/>
          <w:rFonts w:ascii="inherit" w:hAnsi="inherit"/>
          <w:color w:val="828282"/>
          <w:sz w:val="23"/>
          <w:szCs w:val="23"/>
          <w:bdr w:val="none" w:sz="0" w:space="0" w:color="auto" w:frame="1"/>
        </w:rPr>
        <w:t>Transportný kufrík</w:t>
      </w:r>
    </w:p>
    <w:sectPr w:rsidR="00FB2EDA" w:rsidRPr="00FB2E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F5EB9"/>
    <w:multiLevelType w:val="multilevel"/>
    <w:tmpl w:val="4B66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A474D"/>
    <w:multiLevelType w:val="multilevel"/>
    <w:tmpl w:val="199CF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BD70F9"/>
    <w:multiLevelType w:val="multilevel"/>
    <w:tmpl w:val="AC6E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A0597A"/>
    <w:multiLevelType w:val="multilevel"/>
    <w:tmpl w:val="D402C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1518481">
    <w:abstractNumId w:val="1"/>
  </w:num>
  <w:num w:numId="2" w16cid:durableId="745222893">
    <w:abstractNumId w:val="0"/>
  </w:num>
  <w:num w:numId="3" w16cid:durableId="745692228">
    <w:abstractNumId w:val="3"/>
  </w:num>
  <w:num w:numId="4" w16cid:durableId="1523321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86F"/>
    <w:rsid w:val="000A7AFC"/>
    <w:rsid w:val="00110ECD"/>
    <w:rsid w:val="0025640E"/>
    <w:rsid w:val="003513D6"/>
    <w:rsid w:val="0046381C"/>
    <w:rsid w:val="005520D3"/>
    <w:rsid w:val="0080186F"/>
    <w:rsid w:val="00845DBD"/>
    <w:rsid w:val="00ED6F7D"/>
    <w:rsid w:val="00F23527"/>
    <w:rsid w:val="00F81B9A"/>
    <w:rsid w:val="00FB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82DD5"/>
  <w15:chartTrackingRefBased/>
  <w15:docId w15:val="{09678D4B-D7BB-554D-BF7A-D3934452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520D3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018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18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018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018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018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018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018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018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018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018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18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018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0186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0186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018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018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018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0186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018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01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8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018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018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0186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0186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0186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018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0186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0186F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lny"/>
    <w:rsid w:val="0080186F"/>
    <w:rPr>
      <w:rFonts w:ascii="Helvetica" w:hAnsi="Helvetica"/>
      <w:color w:val="0B0A09"/>
      <w:sz w:val="41"/>
      <w:szCs w:val="41"/>
    </w:rPr>
  </w:style>
  <w:style w:type="paragraph" w:customStyle="1" w:styleId="p2">
    <w:name w:val="p2"/>
    <w:basedOn w:val="Normlny"/>
    <w:rsid w:val="0080186F"/>
    <w:rPr>
      <w:rFonts w:ascii="Helvetica" w:hAnsi="Helvetica"/>
      <w:color w:val="080909"/>
      <w:sz w:val="52"/>
      <w:szCs w:val="52"/>
    </w:rPr>
  </w:style>
  <w:style w:type="paragraph" w:customStyle="1" w:styleId="p3">
    <w:name w:val="p3"/>
    <w:basedOn w:val="Normlny"/>
    <w:rsid w:val="0080186F"/>
    <w:rPr>
      <w:rFonts w:ascii="Helvetica" w:hAnsi="Helvetica"/>
      <w:color w:val="080909"/>
      <w:sz w:val="19"/>
      <w:szCs w:val="19"/>
    </w:rPr>
  </w:style>
  <w:style w:type="paragraph" w:customStyle="1" w:styleId="p4">
    <w:name w:val="p4"/>
    <w:basedOn w:val="Normlny"/>
    <w:rsid w:val="0080186F"/>
    <w:rPr>
      <w:rFonts w:ascii="Helvetica" w:hAnsi="Helvetica"/>
      <w:color w:val="080909"/>
      <w:sz w:val="15"/>
      <w:szCs w:val="15"/>
    </w:rPr>
  </w:style>
  <w:style w:type="character" w:customStyle="1" w:styleId="s1">
    <w:name w:val="s1"/>
    <w:basedOn w:val="Predvolenpsmoodseku"/>
    <w:rsid w:val="00845DBD"/>
    <w:rPr>
      <w:color w:val="0B0A09"/>
    </w:rPr>
  </w:style>
  <w:style w:type="character" w:customStyle="1" w:styleId="s2">
    <w:name w:val="s2"/>
    <w:basedOn w:val="Predvolenpsmoodseku"/>
    <w:rsid w:val="00845DBD"/>
    <w:rPr>
      <w:color w:val="141413"/>
    </w:rPr>
  </w:style>
  <w:style w:type="character" w:customStyle="1" w:styleId="apple-converted-space">
    <w:name w:val="apple-converted-space"/>
    <w:basedOn w:val="Predvolenpsmoodseku"/>
    <w:rsid w:val="0046381C"/>
  </w:style>
  <w:style w:type="character" w:styleId="Vrazn">
    <w:name w:val="Strong"/>
    <w:basedOn w:val="Predvolenpsmoodseku"/>
    <w:uiPriority w:val="22"/>
    <w:qFormat/>
    <w:rsid w:val="003513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tbos@tpi.com.pl</dc:creator>
  <cp:keywords>, docId:23A11A1EB8FFE60AFE32A4B0DE69639D</cp:keywords>
  <dc:description/>
  <cp:lastModifiedBy>3gon Slovakia</cp:lastModifiedBy>
  <cp:revision>3</cp:revision>
  <dcterms:created xsi:type="dcterms:W3CDTF">2026-07-14T08:29:00Z</dcterms:created>
  <dcterms:modified xsi:type="dcterms:W3CDTF">2026-07-23T08:00:00Z</dcterms:modified>
</cp:coreProperties>
</file>